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0F6FC6" w:themeColor="accent1"/>
        </w:rPr>
        <w:id w:val="-2107025847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14:paraId="309D0B17" w14:textId="6B939AF1" w:rsidR="001412AA" w:rsidRDefault="00D74469">
          <w:pPr>
            <w:pStyle w:val="Sansinterligne"/>
            <w:spacing w:before="1540" w:after="240"/>
            <w:jc w:val="center"/>
            <w:rPr>
              <w:color w:val="0F6FC6" w:themeColor="accent1"/>
            </w:rPr>
          </w:pPr>
          <w:r w:rsidRPr="00D74469">
            <w:rPr>
              <w:noProof/>
              <w:color w:val="0F6FC6" w:themeColor="accent1"/>
              <w:lang w:eastAsia="fr-FR"/>
            </w:rPr>
            <w:drawing>
              <wp:anchor distT="0" distB="0" distL="114300" distR="114300" simplePos="0" relativeHeight="251671552" behindDoc="0" locked="0" layoutInCell="1" allowOverlap="1" wp14:anchorId="770F16CA" wp14:editId="5AD49F73">
                <wp:simplePos x="0" y="0"/>
                <wp:positionH relativeFrom="column">
                  <wp:posOffset>1919605</wp:posOffset>
                </wp:positionH>
                <wp:positionV relativeFrom="page">
                  <wp:posOffset>1975485</wp:posOffset>
                </wp:positionV>
                <wp:extent cx="1530985" cy="409575"/>
                <wp:effectExtent l="0" t="0" r="5715" b="0"/>
                <wp:wrapNone/>
                <wp:docPr id="33" name="Picture 2" descr="C:\Users\laurence\Downloads\LogoFabCDS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urence\Downloads\LogoFabCDS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4469">
            <w:rPr>
              <w:noProof/>
              <w:color w:val="0F6FC6" w:themeColor="accent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C4F98C2" wp14:editId="44A447E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380365</wp:posOffset>
                    </wp:positionV>
                    <wp:extent cx="1609090" cy="247015"/>
                    <wp:effectExtent l="0" t="0" r="3810" b="0"/>
                    <wp:wrapNone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9090" cy="2470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A7BCCF" w14:textId="77777777" w:rsidR="00D74469" w:rsidRPr="00D74469" w:rsidRDefault="00D74469" w:rsidP="00D74469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74469">
                                  <w:rPr>
                                    <w:color w:val="000000" w:themeColor="text1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Fabrique des Centres de santé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type w14:anchorId="6C4F98C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7" o:spid="_x0000_s1026" type="#_x0000_t202" style="position:absolute;left:0;text-align:left;margin-left:0;margin-top:29.95pt;width:126.7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" fillcolor="white [3201]" stroked="f" strokeweight=".5pt">
                    <v:textbox>
                      <w:txbxContent>
                        <w:p w14:paraId="58A7BCCF" w14:textId="77777777" w:rsidR="00D74469" w:rsidRPr="00D74469" w:rsidRDefault="00D74469" w:rsidP="00D74469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74469">
                            <w:rPr>
                              <w:color w:val="000000" w:themeColor="text1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Fabrique des Centres de santé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7FEBF4" w14:textId="504C5B53" w:rsidR="00D74469" w:rsidRDefault="00D74469">
          <w:pPr>
            <w:pStyle w:val="Sansinterligne"/>
            <w:spacing w:before="1540" w:after="240"/>
            <w:jc w:val="center"/>
            <w:rPr>
              <w:color w:val="0F6FC6" w:themeColor="accent1"/>
            </w:rPr>
          </w:pPr>
        </w:p>
        <w:p w14:paraId="1C586548" w14:textId="77777777" w:rsidR="00D74469" w:rsidRDefault="00D74469">
          <w:pPr>
            <w:pStyle w:val="Sansinterligne"/>
            <w:spacing w:before="1540" w:after="240"/>
            <w:jc w:val="center"/>
            <w:rPr>
              <w:color w:val="0F6FC6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0F6FC6" w:themeColor="accent1"/>
              <w:sz w:val="56"/>
              <w:szCs w:val="56"/>
            </w:rPr>
            <w:alias w:val="Titre"/>
            <w:tag w:val=""/>
            <w:id w:val="1735040861"/>
            <w:placeholder>
              <w:docPart w:val="C449048D437657438D4D16C3B63B549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3BF389E" w14:textId="25B9FFB5" w:rsidR="001412AA" w:rsidRPr="002B65CF" w:rsidRDefault="00BF7AD4">
              <w:pPr>
                <w:pStyle w:val="Sansinterligne"/>
                <w:pBdr>
                  <w:top w:val="single" w:sz="6" w:space="6" w:color="0F6FC6" w:themeColor="accent1"/>
                  <w:bottom w:val="single" w:sz="6" w:space="6" w:color="0F6FC6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F6FC6" w:themeColor="accent1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0F6FC6" w:themeColor="accent1"/>
                  <w:sz w:val="56"/>
                  <w:szCs w:val="56"/>
                </w:rPr>
                <w:t>cahier des charges batiment</w:t>
              </w:r>
            </w:p>
          </w:sdtContent>
        </w:sdt>
        <w:sdt>
          <w:sdtPr>
            <w:rPr>
              <w:color w:val="0F6FC6" w:themeColor="accent1"/>
              <w:sz w:val="28"/>
              <w:szCs w:val="28"/>
            </w:rPr>
            <w:alias w:val="Sous-titre"/>
            <w:tag w:val=""/>
            <w:id w:val="328029620"/>
            <w:placeholder>
              <w:docPart w:val="BEEB7834BCBEAC428A4D122D1135180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9EBAEE9" w14:textId="3BB455A5" w:rsidR="001412AA" w:rsidRDefault="00BD07EC">
              <w:pPr>
                <w:pStyle w:val="Sansinterligne"/>
                <w:jc w:val="center"/>
                <w:rPr>
                  <w:color w:val="0F6FC6" w:themeColor="accent1"/>
                  <w:sz w:val="28"/>
                  <w:szCs w:val="28"/>
                </w:rPr>
              </w:pPr>
              <w:r>
                <w:rPr>
                  <w:color w:val="0F6FC6" w:themeColor="accent1"/>
                  <w:sz w:val="28"/>
                  <w:szCs w:val="28"/>
                </w:rPr>
                <w:t>Dans le cadre du projet de c</w:t>
              </w:r>
              <w:r w:rsidR="002B65CF">
                <w:rPr>
                  <w:color w:val="0F6FC6" w:themeColor="accent1"/>
                  <w:sz w:val="28"/>
                  <w:szCs w:val="28"/>
                </w:rPr>
                <w:t>réation d</w:t>
              </w:r>
              <w:r>
                <w:rPr>
                  <w:color w:val="0F6FC6" w:themeColor="accent1"/>
                  <w:sz w:val="28"/>
                  <w:szCs w:val="28"/>
                </w:rPr>
                <w:t>u</w:t>
              </w:r>
              <w:r w:rsidR="002B65CF">
                <w:rPr>
                  <w:color w:val="0F6FC6" w:themeColor="accent1"/>
                  <w:sz w:val="28"/>
                  <w:szCs w:val="28"/>
                </w:rPr>
                <w:t xml:space="preserve"> centre de santé départemental</w:t>
              </w:r>
              <w:r>
                <w:rPr>
                  <w:color w:val="0F6FC6" w:themeColor="accent1"/>
                  <w:sz w:val="28"/>
                  <w:szCs w:val="28"/>
                </w:rPr>
                <w:t xml:space="preserve"> du Gers</w:t>
              </w:r>
            </w:p>
          </w:sdtContent>
        </w:sdt>
        <w:p w14:paraId="51A1EC3F" w14:textId="46D97BA9" w:rsidR="001412AA" w:rsidRDefault="001412AA">
          <w:pPr>
            <w:pStyle w:val="Sansinterligne"/>
            <w:spacing w:before="480"/>
            <w:jc w:val="center"/>
            <w:rPr>
              <w:color w:val="0F6FC6" w:themeColor="accent1"/>
            </w:rPr>
          </w:pPr>
          <w:r>
            <w:rPr>
              <w:noProof/>
              <w:color w:val="0F6FC6" w:themeColor="accent1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B98797F" wp14:editId="0B4A966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5080" b="1270"/>
                    <wp:wrapNone/>
                    <wp:docPr id="142" name="Zone de text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01990D" w14:textId="77777777" w:rsidR="00D74469" w:rsidRDefault="00D74469">
                                <w:pPr>
                                  <w:pStyle w:val="Sansinterligne"/>
                                  <w:jc w:val="center"/>
                                  <w:rPr>
                                    <w:rStyle w:val="Rfrenceple"/>
                                  </w:rPr>
                                </w:pPr>
                                <w:r w:rsidRPr="00503EB6">
                                  <w:rPr>
                                    <w:rStyle w:val="Rfrenceple"/>
                                  </w:rPr>
                                  <w:t xml:space="preserve">Fabrique des centres de santé </w:t>
                                </w:r>
                                <w:proofErr w:type="spellStart"/>
                                <w:r w:rsidRPr="00503EB6">
                                  <w:rPr>
                                    <w:rStyle w:val="Rfrenceple"/>
                                  </w:rPr>
                                  <w:t>FabCDS</w:t>
                                </w:r>
                                <w:proofErr w:type="spellEnd"/>
                              </w:p>
                              <w:p w14:paraId="11FB8146" w14:textId="77777777" w:rsidR="00D74469" w:rsidRDefault="00D74469">
                                <w:pPr>
                                  <w:pStyle w:val="Sansinterligne"/>
                                  <w:jc w:val="center"/>
                                  <w:rPr>
                                    <w:rStyle w:val="Rfrenceple"/>
                                  </w:rPr>
                                </w:pPr>
                                <w:r w:rsidRPr="00503EB6">
                                  <w:rPr>
                                    <w:rStyle w:val="Rfrenceple"/>
                                  </w:rPr>
                                  <w:t>3/5 rue de Vincennes 93100 Montreuil</w:t>
                                </w:r>
                              </w:p>
                              <w:p w14:paraId="6BD39F8E" w14:textId="29592E25" w:rsidR="001412AA" w:rsidRDefault="00D74469">
                                <w:pPr>
                                  <w:pStyle w:val="Sansinterligne"/>
                                  <w:jc w:val="center"/>
                                  <w:rPr>
                                    <w:rStyle w:val="Rfrenceple"/>
                                  </w:rPr>
                                </w:pPr>
                                <w:r w:rsidRPr="00D74469">
                                  <w:rPr>
                                    <w:rStyle w:val="Rfrenceple"/>
                                  </w:rPr>
                                  <w:t>SIREN : 840 527 279</w:t>
                                </w:r>
                                <w:r>
                                  <w:rPr>
                                    <w:rStyle w:val="Rfrenceple"/>
                                  </w:rPr>
                                  <w:t xml:space="preserve"> -</w:t>
                                </w:r>
                                <w:r w:rsidRPr="00D74469">
                                  <w:rPr>
                                    <w:rStyle w:val="Rfrenceple"/>
                                  </w:rPr>
                                  <w:t xml:space="preserve"> SIRET : 840 527 279 </w:t>
                                </w:r>
                                <w:r>
                                  <w:rPr>
                                    <w:rStyle w:val="Rfrenceple"/>
                                  </w:rPr>
                                  <w:t xml:space="preserve">               </w:t>
                                </w:r>
                              </w:p>
                              <w:p w14:paraId="46800A75" w14:textId="77777777" w:rsidR="00D74469" w:rsidRDefault="00D74469">
                                <w:pPr>
                                  <w:pStyle w:val="Sansinterligne"/>
                                  <w:jc w:val="center"/>
                                  <w:rPr>
                                    <w:color w:val="0F6FC6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 w14:anchorId="4B98797F" id="Zone de texte 142" o:spid="_x0000_s1027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" filled="f" stroked="f" strokeweight=".5pt">
                    <v:textbox style="mso-fit-shape-to-text:t" inset="0,0,0,0">
                      <w:txbxContent>
                        <w:p w14:paraId="3401990D" w14:textId="77777777" w:rsidR="00D74469" w:rsidRDefault="00D74469">
                          <w:pPr>
                            <w:pStyle w:val="Sansinterligne"/>
                            <w:jc w:val="center"/>
                            <w:rPr>
                              <w:rStyle w:val="Rfrencelgre"/>
                            </w:rPr>
                          </w:pPr>
                          <w:r w:rsidRPr="00503EB6">
                            <w:rPr>
                              <w:rStyle w:val="Rfrencelgre"/>
                            </w:rPr>
                            <w:t xml:space="preserve">Fabrique des centres de santé </w:t>
                          </w:r>
                          <w:proofErr w:type="spellStart"/>
                          <w:r w:rsidRPr="00503EB6">
                            <w:rPr>
                              <w:rStyle w:val="Rfrencelgre"/>
                            </w:rPr>
                            <w:t>FabCDS</w:t>
                          </w:r>
                          <w:proofErr w:type="spellEnd"/>
                        </w:p>
                        <w:p w14:paraId="11FB8146" w14:textId="77777777" w:rsidR="00D74469" w:rsidRDefault="00D74469">
                          <w:pPr>
                            <w:pStyle w:val="Sansinterligne"/>
                            <w:jc w:val="center"/>
                            <w:rPr>
                              <w:rStyle w:val="Rfrencelgre"/>
                            </w:rPr>
                          </w:pPr>
                          <w:r w:rsidRPr="00503EB6">
                            <w:rPr>
                              <w:rStyle w:val="Rfrencelgre"/>
                            </w:rPr>
                            <w:t>3/5 rue de Vincennes 93100 Montreuil</w:t>
                          </w:r>
                        </w:p>
                        <w:p w14:paraId="6BD39F8E" w14:textId="29592E25" w:rsidR="001412AA" w:rsidRDefault="00D74469">
                          <w:pPr>
                            <w:pStyle w:val="Sansinterligne"/>
                            <w:jc w:val="center"/>
                            <w:rPr>
                              <w:rStyle w:val="Rfrencelgre"/>
                            </w:rPr>
                          </w:pPr>
                          <w:r w:rsidRPr="00D74469">
                            <w:rPr>
                              <w:rStyle w:val="Rfrencelgre"/>
                            </w:rPr>
                            <w:t>SIREN : 840 527 279</w:t>
                          </w:r>
                          <w:r>
                            <w:rPr>
                              <w:rStyle w:val="Rfrencelgre"/>
                            </w:rPr>
                            <w:t xml:space="preserve"> -</w:t>
                          </w:r>
                          <w:r w:rsidRPr="00D74469">
                            <w:rPr>
                              <w:rStyle w:val="Rfrencelgre"/>
                            </w:rPr>
                            <w:t xml:space="preserve"> SIRET : 840 527 279 </w:t>
                          </w:r>
                          <w:r>
                            <w:rPr>
                              <w:rStyle w:val="Rfrencelgre"/>
                            </w:rPr>
                            <w:t xml:space="preserve">               </w:t>
                          </w:r>
                        </w:p>
                        <w:p w14:paraId="46800A75" w14:textId="77777777" w:rsidR="00D74469" w:rsidRDefault="00D74469">
                          <w:pPr>
                            <w:pStyle w:val="Sansinterligne"/>
                            <w:jc w:val="center"/>
                            <w:rPr>
                              <w:color w:val="0F6FC6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B5F2156" w14:textId="5778C38D" w:rsidR="00B11679" w:rsidRDefault="00B11679">
          <w:pPr>
            <w:rPr>
              <w:noProof/>
            </w:rPr>
          </w:pPr>
        </w:p>
        <w:p w14:paraId="4EF2D9C7" w14:textId="5599942A" w:rsidR="00F345EB" w:rsidRDefault="00F345EB">
          <w:pPr>
            <w:rPr>
              <w:noProof/>
            </w:rPr>
          </w:pPr>
        </w:p>
        <w:p w14:paraId="7FD5E62C" w14:textId="4BEC1ACC" w:rsidR="00F345EB" w:rsidRDefault="00F345EB">
          <w:pPr>
            <w:rPr>
              <w:noProof/>
            </w:rPr>
          </w:pPr>
        </w:p>
        <w:p w14:paraId="3BCCE4D8" w14:textId="3E73F90D" w:rsidR="00F345EB" w:rsidRDefault="00F345EB">
          <w:pPr>
            <w:rPr>
              <w:noProof/>
            </w:rPr>
          </w:pPr>
        </w:p>
        <w:p w14:paraId="0226459D" w14:textId="11493C01" w:rsidR="00F345EB" w:rsidRDefault="00F345EB">
          <w:pPr>
            <w:rPr>
              <w:noProof/>
            </w:rPr>
          </w:pPr>
        </w:p>
        <w:p w14:paraId="418FAD09" w14:textId="3FEE055E" w:rsidR="00F345EB" w:rsidRDefault="00F345EB">
          <w:pPr>
            <w:rPr>
              <w:noProof/>
            </w:rPr>
          </w:pPr>
        </w:p>
        <w:p w14:paraId="2950AB7C" w14:textId="47EDBC73" w:rsidR="00F345EB" w:rsidRPr="00F345EB" w:rsidRDefault="00F345EB">
          <w:pPr>
            <w:rPr>
              <w:noProof/>
              <w:color w:val="0F6FC6" w:themeColor="accent1"/>
            </w:rPr>
          </w:pPr>
          <w:r w:rsidRPr="00F345EB">
            <w:rPr>
              <w:noProof/>
              <w:color w:val="0F6FC6" w:themeColor="accent1"/>
            </w:rPr>
            <w:t>Rédactrice : Marine Barthélemy - marine@fabcds.fr</w:t>
          </w:r>
        </w:p>
        <w:p w14:paraId="318925E6" w14:textId="757FBE58" w:rsidR="00F345EB" w:rsidRDefault="00F345EB">
          <w:pPr>
            <w:rPr>
              <w:noProof/>
            </w:rPr>
          </w:pPr>
        </w:p>
        <w:p w14:paraId="40B63559" w14:textId="29296915" w:rsidR="00F345EB" w:rsidRDefault="00F345EB">
          <w:pPr>
            <w:rPr>
              <w:noProof/>
            </w:rPr>
          </w:pPr>
        </w:p>
        <w:p w14:paraId="34B104A0" w14:textId="77777777" w:rsidR="00F345EB" w:rsidRDefault="00F345EB">
          <w:pPr>
            <w:rPr>
              <w:noProof/>
            </w:rPr>
          </w:pPr>
        </w:p>
        <w:p w14:paraId="0317493C" w14:textId="6E52E252" w:rsidR="00B11679" w:rsidRDefault="00B11679">
          <w:pPr>
            <w:rPr>
              <w:noProof/>
            </w:rPr>
          </w:pPr>
          <w:r>
            <w:rPr>
              <w:noProof/>
            </w:rPr>
            <w:lastRenderedPageBreak/>
            <w:t>Ce cahier des charges a pour but de préciser les attendues concernant les bâtiments des centres de santé du département du Gers.</w:t>
          </w:r>
        </w:p>
        <w:p w14:paraId="7CC15A2C" w14:textId="259D849D" w:rsidR="00B11679" w:rsidRDefault="00B11679">
          <w:pPr>
            <w:rPr>
              <w:noProof/>
            </w:rPr>
          </w:pPr>
          <w:r>
            <w:rPr>
              <w:noProof/>
            </w:rPr>
            <w:t>Les informations ci-dessous concernent les sites principaux des centres de santé. Elles sont communiquées à titre indicatif et vont permettre un échange plus détaillé avec les communes et EPCI candidates.</w:t>
          </w:r>
        </w:p>
        <w:p w14:paraId="5FF32E93" w14:textId="2D417E0A" w:rsidR="00B11679" w:rsidRDefault="00B11679">
          <w:pPr>
            <w:rPr>
              <w:noProof/>
            </w:rPr>
          </w:pPr>
          <w:r>
            <w:rPr>
              <w:noProof/>
            </w:rPr>
            <w:t>Les possibilités d’aménagement de locaux de superficies inférieures à celles indiquées ci-dessous peuvent être étudiées, soit dans le cadre du site principal, soit dans le cadre d’antennes (sites secondaires, ouverts 20 heures maximum par semaine et situés à 10 km au plus loin du site principal).</w:t>
          </w:r>
        </w:p>
        <w:p w14:paraId="3EC8147A" w14:textId="3FC30D14" w:rsidR="00B11679" w:rsidRDefault="00B11679">
          <w:pPr>
            <w:rPr>
              <w:noProof/>
            </w:rPr>
          </w:pPr>
          <w:r>
            <w:rPr>
              <w:noProof/>
            </w:rPr>
            <w:t xml:space="preserve">Par ailleurs, des mutualisations de locaux avec d’autres acteurs peuvent être envisagés sur les territoires. </w:t>
          </w:r>
        </w:p>
        <w:p w14:paraId="753F53A7" w14:textId="46806605" w:rsidR="004C5993" w:rsidRDefault="004C5993">
          <w:pPr>
            <w:rPr>
              <w:noProof/>
            </w:rPr>
          </w:pPr>
          <w:r>
            <w:rPr>
              <w:noProof/>
            </w:rPr>
            <w:t>L’échange avec les candidats portera sur les besoins (population cible) et les opportunités du territoire (locaux envisagés).</w:t>
          </w:r>
          <w:r w:rsidR="00973BD1">
            <w:rPr>
              <w:noProof/>
            </w:rPr>
            <w:t xml:space="preserve"> Cela permettra de préciser les besoins en locaux. </w:t>
          </w:r>
          <w:r>
            <w:rPr>
              <w:noProof/>
            </w:rPr>
            <w:t xml:space="preserve"> A titre indicatif, la densité moyenne de médecins généralistes est de 8,8/10 000 habitants en France.</w:t>
          </w:r>
        </w:p>
        <w:p w14:paraId="6C917D92" w14:textId="2F613201" w:rsidR="00E14406" w:rsidRDefault="008415E1">
          <w:pPr>
            <w:rPr>
              <w:noProof/>
            </w:rPr>
          </w:pPr>
        </w:p>
      </w:sdtContent>
    </w:sdt>
    <w:p w14:paraId="545E0FE1" w14:textId="45527E0B" w:rsidR="004B0252" w:rsidRDefault="004B0252" w:rsidP="004B0252">
      <w:pPr>
        <w:pStyle w:val="Titre1"/>
      </w:pPr>
      <w:r>
        <w:t>Types ERP</w:t>
      </w:r>
    </w:p>
    <w:p w14:paraId="4C0243F8" w14:textId="140DCFE2" w:rsidR="00BF7AD4" w:rsidRDefault="00BF7AD4" w:rsidP="00BF7AD4">
      <w:r>
        <w:t xml:space="preserve">Les centres de santé sont classés dans la catégorie des E.R.P. (établissements recevant du </w:t>
      </w:r>
      <w:proofErr w:type="gramStart"/>
      <w:r>
        <w:t>public )</w:t>
      </w:r>
      <w:proofErr w:type="gramEnd"/>
      <w:r>
        <w:t xml:space="preserve"> de type U qui renvoie au code du travail. Les Cds du G.I.P. étant destinés à recevoir moins de 300 personnes, agents en exercice compris, ils sont classés en catégorie 5.</w:t>
      </w:r>
    </w:p>
    <w:p w14:paraId="70ECBE6E" w14:textId="1BD16E2E" w:rsidR="004B0252" w:rsidRPr="00BF7AD4" w:rsidRDefault="004B0252" w:rsidP="004B0252">
      <w:pPr>
        <w:pStyle w:val="Titre1"/>
        <w:rPr>
          <w:color w:val="auto"/>
          <w:sz w:val="24"/>
          <w:szCs w:val="20"/>
        </w:rPr>
      </w:pPr>
      <w:r>
        <w:t>COÛT AMENAGEMENTS</w:t>
      </w:r>
    </w:p>
    <w:p w14:paraId="0DF656D1" w14:textId="2003E859" w:rsidR="00BF7AD4" w:rsidRDefault="00BF7AD4" w:rsidP="00BF7AD4">
      <w:r>
        <w:t xml:space="preserve">Les coûts des travaux sont estimés par le cabinet </w:t>
      </w:r>
      <w:proofErr w:type="spellStart"/>
      <w:r>
        <w:rPr>
          <w:i/>
          <w:iCs/>
        </w:rPr>
        <w:t>Vinceslas</w:t>
      </w:r>
      <w:proofErr w:type="spellEnd"/>
      <w:r>
        <w:rPr>
          <w:i/>
          <w:iCs/>
        </w:rPr>
        <w:t xml:space="preserve"> Architecte</w:t>
      </w:r>
      <w:r>
        <w:t>, à :</w:t>
      </w:r>
    </w:p>
    <w:p w14:paraId="3E6D3B9C" w14:textId="77777777" w:rsidR="00BF7AD4" w:rsidRDefault="00BF7AD4" w:rsidP="00BF7AD4">
      <w:pPr>
        <w:pStyle w:val="Paragraphedeliste"/>
        <w:numPr>
          <w:ilvl w:val="0"/>
          <w:numId w:val="40"/>
        </w:numPr>
      </w:pPr>
      <w:r>
        <w:t>Entre 900 et 1 400 euros H.T</w:t>
      </w:r>
      <w:proofErr w:type="gramStart"/>
      <w:r>
        <w:t>./</w:t>
      </w:r>
      <w:proofErr w:type="gramEnd"/>
      <w:r>
        <w:t>m</w:t>
      </w:r>
      <w:r w:rsidRPr="00BF7AD4">
        <w:rPr>
          <w:sz w:val="14"/>
          <w:szCs w:val="14"/>
          <w:vertAlign w:val="superscript"/>
        </w:rPr>
        <w:t>2</w:t>
      </w:r>
      <w:r>
        <w:t xml:space="preserve"> pour la restructuration ;</w:t>
      </w:r>
    </w:p>
    <w:p w14:paraId="7F94A589" w14:textId="4C7C936E" w:rsidR="00BF7AD4" w:rsidRDefault="00BF7AD4" w:rsidP="00BF7AD4">
      <w:pPr>
        <w:pStyle w:val="Paragraphedeliste"/>
        <w:numPr>
          <w:ilvl w:val="0"/>
          <w:numId w:val="40"/>
        </w:numPr>
      </w:pPr>
      <w:r>
        <w:t>1 500 et 2 100 euros H.T</w:t>
      </w:r>
      <w:proofErr w:type="gramStart"/>
      <w:r>
        <w:t>./</w:t>
      </w:r>
      <w:proofErr w:type="gramEnd"/>
      <w:r>
        <w:t>m</w:t>
      </w:r>
      <w:r w:rsidRPr="00BF7AD4">
        <w:rPr>
          <w:sz w:val="14"/>
          <w:szCs w:val="14"/>
          <w:vertAlign w:val="superscript"/>
        </w:rPr>
        <w:t>2</w:t>
      </w:r>
      <w:r>
        <w:t xml:space="preserve"> pour la construction neuve.</w:t>
      </w:r>
    </w:p>
    <w:p w14:paraId="6230D00E" w14:textId="50F55DDF" w:rsidR="004B0252" w:rsidRDefault="004B0252" w:rsidP="004B0252">
      <w:r>
        <w:t>Il s’agit d’une estimation. Des demandes de devis sont préconisées.</w:t>
      </w:r>
    </w:p>
    <w:p w14:paraId="049F7F1F" w14:textId="03662ACD" w:rsidR="00BF7AD4" w:rsidRDefault="004B0252" w:rsidP="004B0252">
      <w:pPr>
        <w:pStyle w:val="Titre1"/>
      </w:pPr>
      <w:r>
        <w:t>La structure d’un centre de santé</w:t>
      </w:r>
    </w:p>
    <w:p w14:paraId="75DC6F99" w14:textId="3A81D62E" w:rsidR="00BF7AD4" w:rsidRDefault="00BF7AD4" w:rsidP="00BF7AD4">
      <w:r>
        <w:t>Les locaux d’un Cds médical doivent comprendre :</w:t>
      </w:r>
    </w:p>
    <w:p w14:paraId="24B22849" w14:textId="1A8DF2C9" w:rsidR="00BF7AD4" w:rsidRDefault="00BF7AD4" w:rsidP="00BF7AD4">
      <w:pPr>
        <w:pStyle w:val="Paragraphedeliste"/>
        <w:numPr>
          <w:ilvl w:val="0"/>
          <w:numId w:val="39"/>
        </w:numPr>
      </w:pPr>
      <w:r>
        <w:t>Les cabinets de consultation (1</w:t>
      </w:r>
      <w:r w:rsidR="002F4B4D">
        <w:t>5</w:t>
      </w:r>
      <w:r>
        <w:t xml:space="preserve"> m</w:t>
      </w:r>
      <w:r w:rsidRPr="00BF7AD4">
        <w:rPr>
          <w:sz w:val="14"/>
          <w:szCs w:val="14"/>
          <w:vertAlign w:val="superscript"/>
        </w:rPr>
        <w:t>2</w:t>
      </w:r>
      <w:r>
        <w:t xml:space="preserve"> minimum chacun) ;</w:t>
      </w:r>
    </w:p>
    <w:p w14:paraId="61C03AFB" w14:textId="77777777" w:rsidR="00BF7AD4" w:rsidRDefault="00BF7AD4" w:rsidP="00BF7AD4">
      <w:pPr>
        <w:pStyle w:val="Paragraphedeliste"/>
        <w:numPr>
          <w:ilvl w:val="0"/>
          <w:numId w:val="39"/>
        </w:numPr>
      </w:pPr>
      <w:r>
        <w:t>Un ou des cabinet(s) supplémentaire(s) pour l’accueil des assistants-médicaux et des stagiaires ;</w:t>
      </w:r>
    </w:p>
    <w:p w14:paraId="26A38D72" w14:textId="02C06334" w:rsidR="00BF7AD4" w:rsidRDefault="00BF7AD4" w:rsidP="00BF7AD4">
      <w:pPr>
        <w:pStyle w:val="Paragraphedeliste"/>
        <w:numPr>
          <w:ilvl w:val="0"/>
          <w:numId w:val="39"/>
        </w:numPr>
      </w:pPr>
      <w:r>
        <w:t xml:space="preserve">Une salle/espace d’accueil/secrétariat </w:t>
      </w:r>
      <w:r w:rsidR="00B97BB9">
        <w:t xml:space="preserve">qui comprendra une borne ou des box d’accueil </w:t>
      </w:r>
      <w:r>
        <w:t>;</w:t>
      </w:r>
    </w:p>
    <w:p w14:paraId="6B761538" w14:textId="0CB23688" w:rsidR="00BF7AD4" w:rsidRDefault="00BF7AD4" w:rsidP="00BF7AD4">
      <w:pPr>
        <w:pStyle w:val="Paragraphedeliste"/>
        <w:numPr>
          <w:ilvl w:val="0"/>
          <w:numId w:val="39"/>
        </w:numPr>
      </w:pPr>
      <w:r>
        <w:t>Une salle d’attente ;</w:t>
      </w:r>
    </w:p>
    <w:p w14:paraId="2BE2B342" w14:textId="7B754834" w:rsidR="002F4B4D" w:rsidRDefault="002F4B4D" w:rsidP="00BF7AD4">
      <w:pPr>
        <w:pStyle w:val="Paragraphedeliste"/>
        <w:numPr>
          <w:ilvl w:val="0"/>
          <w:numId w:val="39"/>
        </w:numPr>
      </w:pPr>
      <w:r>
        <w:lastRenderedPageBreak/>
        <w:t>Une salle de réunion ;</w:t>
      </w:r>
    </w:p>
    <w:p w14:paraId="2C18F823" w14:textId="5D5FFEC8" w:rsidR="00BF7AD4" w:rsidRDefault="00BF7AD4" w:rsidP="00BF7AD4">
      <w:pPr>
        <w:pStyle w:val="Paragraphedeliste"/>
        <w:numPr>
          <w:ilvl w:val="0"/>
          <w:numId w:val="39"/>
        </w:numPr>
      </w:pPr>
      <w:r>
        <w:t>Eventuellement un bureau administratif ;</w:t>
      </w:r>
    </w:p>
    <w:p w14:paraId="46BE1D4A" w14:textId="63C9023F" w:rsidR="002F4B4D" w:rsidRDefault="002F4B4D" w:rsidP="00BF7AD4">
      <w:pPr>
        <w:pStyle w:val="Paragraphedeliste"/>
        <w:numPr>
          <w:ilvl w:val="0"/>
          <w:numId w:val="39"/>
        </w:numPr>
      </w:pPr>
      <w:r>
        <w:t>Eventuellement, une tisanerie (salle de repos avec point d’eau) ;</w:t>
      </w:r>
    </w:p>
    <w:p w14:paraId="54F414AE" w14:textId="77777777" w:rsidR="00BF7AD4" w:rsidRDefault="00BF7AD4" w:rsidP="00BF7AD4">
      <w:pPr>
        <w:pStyle w:val="Paragraphedeliste"/>
        <w:numPr>
          <w:ilvl w:val="0"/>
          <w:numId w:val="39"/>
        </w:numPr>
      </w:pPr>
      <w:r>
        <w:t>Des sanitaires pour les patients ;</w:t>
      </w:r>
    </w:p>
    <w:p w14:paraId="32CA395E" w14:textId="77777777" w:rsidR="00BF7AD4" w:rsidRDefault="00BF7AD4" w:rsidP="00BF7AD4">
      <w:pPr>
        <w:pStyle w:val="Paragraphedeliste"/>
        <w:numPr>
          <w:ilvl w:val="0"/>
          <w:numId w:val="39"/>
        </w:numPr>
      </w:pPr>
      <w:r>
        <w:t>Des sanitaires pour les professionnels ;</w:t>
      </w:r>
    </w:p>
    <w:p w14:paraId="1307A30B" w14:textId="64B52208" w:rsidR="00BF7AD4" w:rsidRDefault="00BF7AD4" w:rsidP="00BF7AD4">
      <w:pPr>
        <w:pStyle w:val="Paragraphedeliste"/>
        <w:numPr>
          <w:ilvl w:val="0"/>
          <w:numId w:val="39"/>
        </w:numPr>
      </w:pPr>
      <w:r>
        <w:t>Des vestiaires hommes ou femmes</w:t>
      </w:r>
      <w:r w:rsidR="00424CAE">
        <w:t xml:space="preserve"> (</w:t>
      </w:r>
      <w:proofErr w:type="spellStart"/>
      <w:r w:rsidR="00424CAE">
        <w:t>consillé</w:t>
      </w:r>
      <w:proofErr w:type="spellEnd"/>
      <w:r w:rsidR="00424CAE">
        <w:t>)</w:t>
      </w:r>
      <w:r>
        <w:t> ;</w:t>
      </w:r>
    </w:p>
    <w:p w14:paraId="270692F2" w14:textId="77777777" w:rsidR="00BF7AD4" w:rsidRDefault="00BF7AD4" w:rsidP="00BF7AD4">
      <w:pPr>
        <w:pStyle w:val="Paragraphedeliste"/>
        <w:numPr>
          <w:ilvl w:val="0"/>
          <w:numId w:val="39"/>
        </w:numPr>
      </w:pPr>
      <w:r>
        <w:t>Un espace de rangements pour du petit matériel ;</w:t>
      </w:r>
    </w:p>
    <w:p w14:paraId="42401F5C" w14:textId="77777777" w:rsidR="00BF7AD4" w:rsidRDefault="00BF7AD4" w:rsidP="00BF7AD4">
      <w:pPr>
        <w:pStyle w:val="Paragraphedeliste"/>
        <w:numPr>
          <w:ilvl w:val="0"/>
          <w:numId w:val="39"/>
        </w:numPr>
      </w:pPr>
      <w:r>
        <w:t>Une petite salle de soins infirmiers (facultatif) ;</w:t>
      </w:r>
    </w:p>
    <w:p w14:paraId="30FFF745" w14:textId="08DF016A" w:rsidR="00BF7AD4" w:rsidRDefault="00BF7AD4" w:rsidP="00BF7AD4">
      <w:pPr>
        <w:pStyle w:val="Paragraphedeliste"/>
        <w:numPr>
          <w:ilvl w:val="0"/>
          <w:numId w:val="39"/>
        </w:numPr>
      </w:pPr>
      <w:r>
        <w:t>Des espaces de circulation ;</w:t>
      </w:r>
    </w:p>
    <w:p w14:paraId="6E45F7A0" w14:textId="04F215B8" w:rsidR="004B0252" w:rsidRDefault="004B0252" w:rsidP="00BF7AD4">
      <w:pPr>
        <w:pStyle w:val="Paragraphedeliste"/>
        <w:numPr>
          <w:ilvl w:val="0"/>
          <w:numId w:val="39"/>
        </w:numPr>
      </w:pPr>
      <w:r>
        <w:t>Un local DASRI (avec ventilation autonome) ;</w:t>
      </w:r>
    </w:p>
    <w:p w14:paraId="66BDECA7" w14:textId="04DC6455" w:rsidR="00BF7AD4" w:rsidRDefault="00BF7AD4" w:rsidP="00BF7AD4">
      <w:pPr>
        <w:pStyle w:val="Paragraphedeliste"/>
        <w:numPr>
          <w:ilvl w:val="0"/>
          <w:numId w:val="39"/>
        </w:numPr>
      </w:pPr>
      <w:r>
        <w:t>D’un parking ou d’un emplacement pour le stationnement des ambulances.</w:t>
      </w:r>
    </w:p>
    <w:p w14:paraId="1601CE19" w14:textId="236D5C9B" w:rsidR="00BF7AD4" w:rsidRDefault="00BF7AD4" w:rsidP="00BF7AD4">
      <w:r>
        <w:t xml:space="preserve">A titre d’exemple, les </w:t>
      </w:r>
      <w:r w:rsidR="004B0252">
        <w:t>s</w:t>
      </w:r>
      <w:r>
        <w:t xml:space="preserve">uperficies </w:t>
      </w:r>
      <w:proofErr w:type="gramStart"/>
      <w:r w:rsidR="002F4B4D">
        <w:t>totale</w:t>
      </w:r>
      <w:proofErr w:type="gramEnd"/>
      <w:r w:rsidR="002F4B4D">
        <w:t xml:space="preserve"> </w:t>
      </w:r>
      <w:r>
        <w:t>pourraient être :</w:t>
      </w:r>
    </w:p>
    <w:p w14:paraId="1D6ABFD4" w14:textId="29472DB4" w:rsidR="00BF7AD4" w:rsidRDefault="002F4B4D" w:rsidP="004B0252">
      <w:pPr>
        <w:pStyle w:val="Paragraphedeliste"/>
        <w:numPr>
          <w:ilvl w:val="0"/>
          <w:numId w:val="41"/>
        </w:numPr>
      </w:pPr>
      <w:r>
        <w:t xml:space="preserve">Centre avec </w:t>
      </w:r>
      <w:r w:rsidR="00BF7AD4">
        <w:t xml:space="preserve">2 cabinets médicaux : </w:t>
      </w:r>
      <w:r w:rsidR="004B0252">
        <w:t>110 m2 ;</w:t>
      </w:r>
    </w:p>
    <w:p w14:paraId="61A5C575" w14:textId="4B437425" w:rsidR="004B0252" w:rsidRDefault="002F4B4D" w:rsidP="004B0252">
      <w:pPr>
        <w:pStyle w:val="Paragraphedeliste"/>
        <w:numPr>
          <w:ilvl w:val="0"/>
          <w:numId w:val="41"/>
        </w:numPr>
      </w:pPr>
      <w:r>
        <w:t xml:space="preserve">Centre avec </w:t>
      </w:r>
      <w:r w:rsidR="004B0252">
        <w:t>3 cabinets : 13</w:t>
      </w:r>
      <w:r w:rsidR="000B2063">
        <w:t>5</w:t>
      </w:r>
      <w:r w:rsidR="004B0252">
        <w:t xml:space="preserve"> m2 ;</w:t>
      </w:r>
    </w:p>
    <w:p w14:paraId="7943E60C" w14:textId="1B2F4A86" w:rsidR="002F4B4D" w:rsidRDefault="002F4B4D" w:rsidP="002F4B4D">
      <w:pPr>
        <w:pStyle w:val="Paragraphedeliste"/>
        <w:numPr>
          <w:ilvl w:val="0"/>
          <w:numId w:val="41"/>
        </w:numPr>
      </w:pPr>
      <w:r>
        <w:t xml:space="preserve">Centre avec </w:t>
      </w:r>
      <w:r w:rsidR="004B0252">
        <w:t>4 cabinets : 17</w:t>
      </w:r>
      <w:r w:rsidR="000B2063">
        <w:t>5</w:t>
      </w:r>
      <w:r w:rsidR="004B0252">
        <w:t xml:space="preserve"> m2.</w:t>
      </w:r>
    </w:p>
    <w:p w14:paraId="5F414812" w14:textId="36947501" w:rsidR="002F4B4D" w:rsidRDefault="002F4B4D" w:rsidP="002F4B4D">
      <w:r>
        <w:t xml:space="preserve">Ces surfaces sont indicatives et des plans peuvent être étudiés avec </w:t>
      </w:r>
      <w:proofErr w:type="gramStart"/>
      <w:r>
        <w:t>le porteurs</w:t>
      </w:r>
      <w:proofErr w:type="gramEnd"/>
      <w:r>
        <w:t xml:space="preserve"> de projet.</w:t>
      </w:r>
    </w:p>
    <w:p w14:paraId="2FF29C6D" w14:textId="65C779AA" w:rsidR="00BF7AD4" w:rsidRDefault="00B97BB9" w:rsidP="004B0252">
      <w:pPr>
        <w:pStyle w:val="Titre1"/>
      </w:pPr>
      <w:r>
        <w:t>Les points de vigilance</w:t>
      </w:r>
    </w:p>
    <w:p w14:paraId="18A04661" w14:textId="77777777" w:rsidR="00CF7967" w:rsidRDefault="00CF7967" w:rsidP="00BF7AD4"/>
    <w:p w14:paraId="75971FF2" w14:textId="140A0CA2" w:rsidR="00D60C35" w:rsidRDefault="004B0252" w:rsidP="004B0252">
      <w:pPr>
        <w:pStyle w:val="Titre2"/>
      </w:pPr>
      <w:r>
        <w:t>le reseau informatique</w:t>
      </w:r>
    </w:p>
    <w:p w14:paraId="2299DEE0" w14:textId="701F0F0C" w:rsidR="00226361" w:rsidRDefault="004B0252" w:rsidP="00B42A7D">
      <w:r>
        <w:t xml:space="preserve">Chaque cabinet et chaque poste administratif sera équipé de poste informatique. Une connexion stable et haut débit est nécessaire. </w:t>
      </w:r>
    </w:p>
    <w:p w14:paraId="729133CC" w14:textId="096CCA85" w:rsidR="00B97BB9" w:rsidRDefault="00B97BB9" w:rsidP="00B42A7D">
      <w:r>
        <w:t xml:space="preserve">L’espace d’accueil et </w:t>
      </w:r>
      <w:proofErr w:type="gramStart"/>
      <w:r>
        <w:t>les cabinet</w:t>
      </w:r>
      <w:proofErr w:type="gramEnd"/>
      <w:r>
        <w:t xml:space="preserve"> doivent être équipés de nombreuses prises électriques</w:t>
      </w:r>
      <w:r w:rsidR="002F4B4D">
        <w:t>, 4 ou 5,</w:t>
      </w:r>
      <w:r>
        <w:t xml:space="preserve"> ainsi que de prise internet et téléphone.</w:t>
      </w:r>
    </w:p>
    <w:p w14:paraId="07D10335" w14:textId="08D6888B" w:rsidR="004B0252" w:rsidRDefault="004B0252" w:rsidP="004B0252">
      <w:pPr>
        <w:pStyle w:val="Titre2"/>
      </w:pPr>
      <w:r>
        <w:t>Les arrivées d’eau</w:t>
      </w:r>
    </w:p>
    <w:p w14:paraId="2940ECFA" w14:textId="734CF1A9" w:rsidR="004B0252" w:rsidRDefault="004B0252" w:rsidP="00B42A7D">
      <w:r>
        <w:t>Les cabinets médicaux, vestiaires ainsi que le local DASRI est équipé d’une arrivée d’eau.</w:t>
      </w:r>
    </w:p>
    <w:p w14:paraId="69DFD235" w14:textId="1EBF4AD2" w:rsidR="004B0252" w:rsidRDefault="004B0252" w:rsidP="004B0252">
      <w:pPr>
        <w:pStyle w:val="Titre2"/>
      </w:pPr>
      <w:r>
        <w:t>La sonorisation</w:t>
      </w:r>
    </w:p>
    <w:p w14:paraId="2BA62DD6" w14:textId="19800340" w:rsidR="004B0252" w:rsidRDefault="004B0252" w:rsidP="00B42A7D">
      <w:r>
        <w:t>Les consultations doivent pouvoir être effectuées en toute discrétion. Les cloisons, portes et communications sonores par les faux-plafonds doivent être étudiés de façon à permettre une bonne insonorisation des cabinets de consultation.</w:t>
      </w:r>
    </w:p>
    <w:p w14:paraId="5F097C8C" w14:textId="09FBFFF2" w:rsidR="004C5993" w:rsidRDefault="004C5993" w:rsidP="00B42A7D"/>
    <w:p w14:paraId="2396AEC6" w14:textId="77777777" w:rsidR="004C5993" w:rsidRDefault="004C5993" w:rsidP="00B42A7D"/>
    <w:p w14:paraId="3866624E" w14:textId="128A9984" w:rsidR="004B0252" w:rsidRDefault="00B97BB9" w:rsidP="00B97BB9">
      <w:pPr>
        <w:pStyle w:val="Titre2"/>
      </w:pPr>
      <w:r>
        <w:lastRenderedPageBreak/>
        <w:t>Les lumières</w:t>
      </w:r>
    </w:p>
    <w:p w14:paraId="53C2AC96" w14:textId="6BB4662B" w:rsidR="00B97BB9" w:rsidRDefault="00B97BB9" w:rsidP="00B42A7D">
      <w:r>
        <w:t>Les vitres des cabinets étant souvent opacifiées, il est conseillé d’être vigilant sur le choix de l’éclairage.</w:t>
      </w:r>
    </w:p>
    <w:p w14:paraId="08166937" w14:textId="3DB88A82" w:rsidR="00B97BB9" w:rsidRDefault="00B97BB9" w:rsidP="00B97BB9">
      <w:pPr>
        <w:pStyle w:val="Titre2"/>
      </w:pPr>
      <w:r>
        <w:t>Vue de l’extérieur</w:t>
      </w:r>
    </w:p>
    <w:p w14:paraId="4E83CA34" w14:textId="2DA1FF26" w:rsidR="00226361" w:rsidRDefault="00B97BB9" w:rsidP="00B42A7D">
      <w:r>
        <w:t>Les fenêtre</w:t>
      </w:r>
      <w:r w:rsidR="002F4B4D">
        <w:t>s</w:t>
      </w:r>
      <w:r>
        <w:t xml:space="preserve"> des cabinets avec vis-à-vis doivent être opacifiées afin que les personnes situées à l’extérieur n’aient pas de vue sur les salles de consultation.</w:t>
      </w:r>
    </w:p>
    <w:p w14:paraId="02BDFFDA" w14:textId="1535FFE8" w:rsidR="00B97BB9" w:rsidRDefault="00B97BB9" w:rsidP="00B97BB9">
      <w:pPr>
        <w:pStyle w:val="Titre2"/>
      </w:pPr>
      <w:r>
        <w:t>Ventilation</w:t>
      </w:r>
    </w:p>
    <w:p w14:paraId="0CE828F8" w14:textId="76CE8F21" w:rsidR="00E301E6" w:rsidRDefault="00B97BB9" w:rsidP="00B42A7D">
      <w:r>
        <w:t>Le local DASRI (déchets médicaux) doit avoir une ventilation autonome.</w:t>
      </w:r>
    </w:p>
    <w:p w14:paraId="457845B5" w14:textId="13678416" w:rsidR="00E301E6" w:rsidRDefault="00E301E6" w:rsidP="00B42A7D"/>
    <w:p w14:paraId="395FF67F" w14:textId="5B5ADEB1" w:rsidR="00E301E6" w:rsidRDefault="00E301E6" w:rsidP="00B42A7D"/>
    <w:p w14:paraId="1C51D777" w14:textId="2852F64C" w:rsidR="00E301E6" w:rsidRDefault="00E301E6" w:rsidP="00B42A7D"/>
    <w:p w14:paraId="115D468C" w14:textId="395D922E" w:rsidR="00E301E6" w:rsidRDefault="00E301E6" w:rsidP="00B42A7D"/>
    <w:p w14:paraId="2E2DEB43" w14:textId="0F5601C8" w:rsidR="00E301E6" w:rsidRDefault="00E301E6" w:rsidP="00B42A7D"/>
    <w:p w14:paraId="5361E90F" w14:textId="702B89E1" w:rsidR="00E301E6" w:rsidRPr="00B42A7D" w:rsidRDefault="00E301E6" w:rsidP="00503EB6"/>
    <w:sectPr w:rsidR="00E301E6" w:rsidRPr="00B42A7D" w:rsidSect="00096FDC">
      <w:footerReference w:type="even" r:id="rId9"/>
      <w:footerReference w:type="default" r:id="rId10"/>
      <w:headerReference w:type="first" r:id="rId11"/>
      <w:pgSz w:w="11906" w:h="16838"/>
      <w:pgMar w:top="1503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DDF2" w14:textId="77777777" w:rsidR="008415E1" w:rsidRDefault="008415E1" w:rsidP="00E301E6">
      <w:pPr>
        <w:spacing w:before="0" w:after="0" w:line="240" w:lineRule="auto"/>
      </w:pPr>
      <w:r>
        <w:separator/>
      </w:r>
    </w:p>
  </w:endnote>
  <w:endnote w:type="continuationSeparator" w:id="0">
    <w:p w14:paraId="1CC57A04" w14:textId="77777777" w:rsidR="008415E1" w:rsidRDefault="008415E1" w:rsidP="00E301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2994260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A548AE" w14:textId="500D4D6E" w:rsidR="00E301E6" w:rsidRDefault="00E301E6" w:rsidP="00096FD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230C8D" w14:textId="77777777" w:rsidR="00E301E6" w:rsidRDefault="00E301E6" w:rsidP="00E301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3289805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0C70D16" w14:textId="53FC3DEC" w:rsidR="00096FDC" w:rsidRDefault="00096FDC" w:rsidP="0035450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15191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7C32B294" w14:textId="4C64C25F" w:rsidR="00E301E6" w:rsidRDefault="00BD07EC" w:rsidP="00E301E6">
    <w:pPr>
      <w:pStyle w:val="Pieddepage"/>
      <w:ind w:right="360"/>
    </w:pPr>
    <w:r w:rsidRPr="00D74469">
      <w:rPr>
        <w:noProof/>
        <w:color w:val="0F6FC6" w:themeColor="accent1"/>
        <w:lang w:eastAsia="fr-FR"/>
      </w:rPr>
      <w:drawing>
        <wp:anchor distT="0" distB="0" distL="114300" distR="114300" simplePos="0" relativeHeight="251659264" behindDoc="0" locked="0" layoutInCell="1" allowOverlap="1" wp14:anchorId="253F62BF" wp14:editId="466A5E5F">
          <wp:simplePos x="0" y="0"/>
          <wp:positionH relativeFrom="column">
            <wp:posOffset>2350943</wp:posOffset>
          </wp:positionH>
          <wp:positionV relativeFrom="page">
            <wp:posOffset>10037445</wp:posOffset>
          </wp:positionV>
          <wp:extent cx="1039091" cy="277981"/>
          <wp:effectExtent l="0" t="0" r="2540" b="1905"/>
          <wp:wrapNone/>
          <wp:docPr id="38" name="Picture 2" descr="C:\Users\laurence\Downloads\LogoFabCD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nce\Downloads\LogoFabCD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091" cy="277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469">
      <w:ptab w:relativeTo="margin" w:alignment="center" w:leader="none"/>
    </w:r>
    <w:r w:rsidR="00D7446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26452" w14:textId="77777777" w:rsidR="008415E1" w:rsidRDefault="008415E1" w:rsidP="00E301E6">
      <w:pPr>
        <w:spacing w:before="0" w:after="0" w:line="240" w:lineRule="auto"/>
      </w:pPr>
      <w:r>
        <w:separator/>
      </w:r>
    </w:p>
  </w:footnote>
  <w:footnote w:type="continuationSeparator" w:id="0">
    <w:p w14:paraId="6216D1D5" w14:textId="77777777" w:rsidR="008415E1" w:rsidRDefault="008415E1" w:rsidP="00E301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2889" w14:textId="62F5966D" w:rsidR="00723660" w:rsidRDefault="00723660" w:rsidP="00723660">
    <w:pPr>
      <w:pStyle w:val="En-tte"/>
      <w:jc w:val="right"/>
    </w:pPr>
    <w:r>
      <w:rPr>
        <w:noProof/>
        <w:lang w:eastAsia="fr-FR"/>
      </w:rPr>
      <w:drawing>
        <wp:inline distT="0" distB="0" distL="0" distR="0" wp14:anchorId="0298C69E" wp14:editId="54975A54">
          <wp:extent cx="1661257" cy="720000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2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70627"/>
    <w:multiLevelType w:val="hybridMultilevel"/>
    <w:tmpl w:val="6308C6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66F"/>
    <w:multiLevelType w:val="hybridMultilevel"/>
    <w:tmpl w:val="A83219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2E4"/>
    <w:multiLevelType w:val="hybridMultilevel"/>
    <w:tmpl w:val="E22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5123E"/>
    <w:multiLevelType w:val="hybridMultilevel"/>
    <w:tmpl w:val="357C20AC"/>
    <w:lvl w:ilvl="0" w:tplc="9C84F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dstrike w:val="0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6F3456"/>
    <w:multiLevelType w:val="hybridMultilevel"/>
    <w:tmpl w:val="F794B0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F29AA"/>
    <w:multiLevelType w:val="hybridMultilevel"/>
    <w:tmpl w:val="591A91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260B"/>
    <w:multiLevelType w:val="hybridMultilevel"/>
    <w:tmpl w:val="E9F04CC4"/>
    <w:lvl w:ilvl="0" w:tplc="5CA46DC8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26B61"/>
    <w:multiLevelType w:val="hybridMultilevel"/>
    <w:tmpl w:val="9DFC6882"/>
    <w:lvl w:ilvl="0" w:tplc="F900238A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11D70"/>
    <w:multiLevelType w:val="hybridMultilevel"/>
    <w:tmpl w:val="36F82352"/>
    <w:lvl w:ilvl="0" w:tplc="439C1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05DF"/>
    <w:multiLevelType w:val="hybridMultilevel"/>
    <w:tmpl w:val="4A3647C6"/>
    <w:lvl w:ilvl="0" w:tplc="719E1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95959" w:themeColor="text1" w:themeTint="A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24C9B"/>
    <w:multiLevelType w:val="hybridMultilevel"/>
    <w:tmpl w:val="1876E0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5D23"/>
    <w:multiLevelType w:val="hybridMultilevel"/>
    <w:tmpl w:val="DC1E2140"/>
    <w:lvl w:ilvl="0" w:tplc="34E6A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45E3"/>
    <w:multiLevelType w:val="hybridMultilevel"/>
    <w:tmpl w:val="0B44964A"/>
    <w:lvl w:ilvl="0" w:tplc="1EBEE3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B7856"/>
    <w:multiLevelType w:val="hybridMultilevel"/>
    <w:tmpl w:val="7DFA69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5345B"/>
    <w:multiLevelType w:val="hybridMultilevel"/>
    <w:tmpl w:val="7E1A30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75BC"/>
    <w:multiLevelType w:val="hybridMultilevel"/>
    <w:tmpl w:val="F5625B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11C61"/>
    <w:multiLevelType w:val="hybridMultilevel"/>
    <w:tmpl w:val="F80A5A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562F7"/>
    <w:multiLevelType w:val="hybridMultilevel"/>
    <w:tmpl w:val="E9C82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C0C6B"/>
    <w:multiLevelType w:val="hybridMultilevel"/>
    <w:tmpl w:val="476A26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46F2D"/>
    <w:multiLevelType w:val="hybridMultilevel"/>
    <w:tmpl w:val="DF660F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66DD"/>
    <w:multiLevelType w:val="hybridMultilevel"/>
    <w:tmpl w:val="F4E6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B1132"/>
    <w:multiLevelType w:val="hybridMultilevel"/>
    <w:tmpl w:val="D1AC2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34FA"/>
    <w:multiLevelType w:val="hybridMultilevel"/>
    <w:tmpl w:val="3A6E21BA"/>
    <w:lvl w:ilvl="0" w:tplc="040C0013">
      <w:start w:val="1"/>
      <w:numFmt w:val="upperRoman"/>
      <w:lvlText w:val="%1."/>
      <w:lvlJc w:val="right"/>
      <w:pPr>
        <w:ind w:left="-15" w:hanging="360"/>
      </w:pPr>
    </w:lvl>
    <w:lvl w:ilvl="1" w:tplc="040C0019" w:tentative="1">
      <w:start w:val="1"/>
      <w:numFmt w:val="lowerLetter"/>
      <w:lvlText w:val="%2."/>
      <w:lvlJc w:val="left"/>
      <w:pPr>
        <w:ind w:left="705" w:hanging="360"/>
      </w:pPr>
    </w:lvl>
    <w:lvl w:ilvl="2" w:tplc="040C001B" w:tentative="1">
      <w:start w:val="1"/>
      <w:numFmt w:val="lowerRoman"/>
      <w:lvlText w:val="%3."/>
      <w:lvlJc w:val="right"/>
      <w:pPr>
        <w:ind w:left="1425" w:hanging="180"/>
      </w:pPr>
    </w:lvl>
    <w:lvl w:ilvl="3" w:tplc="040C000F" w:tentative="1">
      <w:start w:val="1"/>
      <w:numFmt w:val="decimal"/>
      <w:lvlText w:val="%4."/>
      <w:lvlJc w:val="left"/>
      <w:pPr>
        <w:ind w:left="2145" w:hanging="360"/>
      </w:pPr>
    </w:lvl>
    <w:lvl w:ilvl="4" w:tplc="040C0019" w:tentative="1">
      <w:start w:val="1"/>
      <w:numFmt w:val="lowerLetter"/>
      <w:lvlText w:val="%5."/>
      <w:lvlJc w:val="left"/>
      <w:pPr>
        <w:ind w:left="2865" w:hanging="360"/>
      </w:pPr>
    </w:lvl>
    <w:lvl w:ilvl="5" w:tplc="040C001B" w:tentative="1">
      <w:start w:val="1"/>
      <w:numFmt w:val="lowerRoman"/>
      <w:lvlText w:val="%6."/>
      <w:lvlJc w:val="right"/>
      <w:pPr>
        <w:ind w:left="3585" w:hanging="180"/>
      </w:pPr>
    </w:lvl>
    <w:lvl w:ilvl="6" w:tplc="040C000F" w:tentative="1">
      <w:start w:val="1"/>
      <w:numFmt w:val="decimal"/>
      <w:lvlText w:val="%7."/>
      <w:lvlJc w:val="left"/>
      <w:pPr>
        <w:ind w:left="4305" w:hanging="360"/>
      </w:pPr>
    </w:lvl>
    <w:lvl w:ilvl="7" w:tplc="040C0019" w:tentative="1">
      <w:start w:val="1"/>
      <w:numFmt w:val="lowerLetter"/>
      <w:lvlText w:val="%8."/>
      <w:lvlJc w:val="left"/>
      <w:pPr>
        <w:ind w:left="5025" w:hanging="360"/>
      </w:pPr>
    </w:lvl>
    <w:lvl w:ilvl="8" w:tplc="040C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5" w15:restartNumberingAfterBreak="0">
    <w:nsid w:val="5C987744"/>
    <w:multiLevelType w:val="hybridMultilevel"/>
    <w:tmpl w:val="66C4F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34098"/>
    <w:multiLevelType w:val="hybridMultilevel"/>
    <w:tmpl w:val="80B2BDB0"/>
    <w:lvl w:ilvl="0" w:tplc="5CA46DC8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22BAE"/>
    <w:multiLevelType w:val="hybridMultilevel"/>
    <w:tmpl w:val="DE5892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7623"/>
    <w:multiLevelType w:val="hybridMultilevel"/>
    <w:tmpl w:val="F6EE8F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D59D0"/>
    <w:multiLevelType w:val="hybridMultilevel"/>
    <w:tmpl w:val="78F27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B6478"/>
    <w:multiLevelType w:val="hybridMultilevel"/>
    <w:tmpl w:val="2C1C9B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5210B"/>
    <w:multiLevelType w:val="hybridMultilevel"/>
    <w:tmpl w:val="E5CA10EC"/>
    <w:lvl w:ilvl="0" w:tplc="B858B9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B5E"/>
    <w:multiLevelType w:val="hybridMultilevel"/>
    <w:tmpl w:val="DFF65D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26C"/>
    <w:multiLevelType w:val="hybridMultilevel"/>
    <w:tmpl w:val="0CBA9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33"/>
  </w:num>
  <w:num w:numId="5">
    <w:abstractNumId w:val="33"/>
  </w:num>
  <w:num w:numId="6">
    <w:abstractNumId w:val="33"/>
  </w:num>
  <w:num w:numId="7">
    <w:abstractNumId w:val="33"/>
  </w:num>
  <w:num w:numId="8">
    <w:abstractNumId w:val="14"/>
  </w:num>
  <w:num w:numId="9">
    <w:abstractNumId w:val="31"/>
  </w:num>
  <w:num w:numId="10">
    <w:abstractNumId w:val="4"/>
  </w:num>
  <w:num w:numId="11">
    <w:abstractNumId w:val="20"/>
  </w:num>
  <w:num w:numId="12">
    <w:abstractNumId w:val="9"/>
  </w:num>
  <w:num w:numId="13">
    <w:abstractNumId w:val="8"/>
  </w:num>
  <w:num w:numId="14">
    <w:abstractNumId w:val="3"/>
  </w:num>
  <w:num w:numId="15">
    <w:abstractNumId w:val="10"/>
  </w:num>
  <w:num w:numId="16">
    <w:abstractNumId w:val="24"/>
  </w:num>
  <w:num w:numId="17">
    <w:abstractNumId w:val="5"/>
  </w:num>
  <w:num w:numId="18">
    <w:abstractNumId w:val="21"/>
  </w:num>
  <w:num w:numId="19">
    <w:abstractNumId w:val="11"/>
  </w:num>
  <w:num w:numId="20">
    <w:abstractNumId w:val="30"/>
  </w:num>
  <w:num w:numId="21">
    <w:abstractNumId w:val="18"/>
  </w:num>
  <w:num w:numId="22">
    <w:abstractNumId w:val="15"/>
  </w:num>
  <w:num w:numId="23">
    <w:abstractNumId w:val="23"/>
  </w:num>
  <w:num w:numId="24">
    <w:abstractNumId w:val="28"/>
  </w:num>
  <w:num w:numId="25">
    <w:abstractNumId w:val="13"/>
  </w:num>
  <w:num w:numId="26">
    <w:abstractNumId w:val="2"/>
  </w:num>
  <w:num w:numId="27">
    <w:abstractNumId w:val="12"/>
  </w:num>
  <w:num w:numId="28">
    <w:abstractNumId w:val="17"/>
  </w:num>
  <w:num w:numId="29">
    <w:abstractNumId w:val="32"/>
  </w:num>
  <w:num w:numId="30">
    <w:abstractNumId w:val="16"/>
  </w:num>
  <w:num w:numId="31">
    <w:abstractNumId w:val="19"/>
  </w:num>
  <w:num w:numId="32">
    <w:abstractNumId w:val="27"/>
  </w:num>
  <w:num w:numId="33">
    <w:abstractNumId w:val="26"/>
  </w:num>
  <w:num w:numId="34">
    <w:abstractNumId w:val="34"/>
  </w:num>
  <w:num w:numId="35">
    <w:abstractNumId w:val="6"/>
  </w:num>
  <w:num w:numId="36">
    <w:abstractNumId w:val="7"/>
  </w:num>
  <w:num w:numId="37">
    <w:abstractNumId w:val="0"/>
  </w:num>
  <w:num w:numId="38">
    <w:abstractNumId w:val="1"/>
  </w:num>
  <w:num w:numId="39">
    <w:abstractNumId w:val="29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7D"/>
    <w:rsid w:val="00002BAB"/>
    <w:rsid w:val="00020EAF"/>
    <w:rsid w:val="000273EF"/>
    <w:rsid w:val="00091DDF"/>
    <w:rsid w:val="00096FDC"/>
    <w:rsid w:val="000B2063"/>
    <w:rsid w:val="000C1EA6"/>
    <w:rsid w:val="000E514E"/>
    <w:rsid w:val="001412AA"/>
    <w:rsid w:val="00152B76"/>
    <w:rsid w:val="00173759"/>
    <w:rsid w:val="00173D7E"/>
    <w:rsid w:val="00212532"/>
    <w:rsid w:val="00214194"/>
    <w:rsid w:val="00226361"/>
    <w:rsid w:val="00226920"/>
    <w:rsid w:val="00230B12"/>
    <w:rsid w:val="00231D1F"/>
    <w:rsid w:val="00242486"/>
    <w:rsid w:val="002642C3"/>
    <w:rsid w:val="00290563"/>
    <w:rsid w:val="002A4679"/>
    <w:rsid w:val="002B65CF"/>
    <w:rsid w:val="002C0D75"/>
    <w:rsid w:val="002D6AEB"/>
    <w:rsid w:val="002F0852"/>
    <w:rsid w:val="002F4B4D"/>
    <w:rsid w:val="00303302"/>
    <w:rsid w:val="00343A33"/>
    <w:rsid w:val="0036177B"/>
    <w:rsid w:val="00396A4F"/>
    <w:rsid w:val="003A4248"/>
    <w:rsid w:val="003F0E72"/>
    <w:rsid w:val="003F5E01"/>
    <w:rsid w:val="00424CAE"/>
    <w:rsid w:val="004562E0"/>
    <w:rsid w:val="004814D3"/>
    <w:rsid w:val="004B0252"/>
    <w:rsid w:val="004C5993"/>
    <w:rsid w:val="004E7841"/>
    <w:rsid w:val="00503EB6"/>
    <w:rsid w:val="00512C67"/>
    <w:rsid w:val="0051780D"/>
    <w:rsid w:val="00533704"/>
    <w:rsid w:val="005453F5"/>
    <w:rsid w:val="0054790C"/>
    <w:rsid w:val="00563269"/>
    <w:rsid w:val="00575A7B"/>
    <w:rsid w:val="00594F60"/>
    <w:rsid w:val="00606C97"/>
    <w:rsid w:val="006201D8"/>
    <w:rsid w:val="0064210D"/>
    <w:rsid w:val="006615AE"/>
    <w:rsid w:val="00675FE4"/>
    <w:rsid w:val="006B1EA8"/>
    <w:rsid w:val="006F7589"/>
    <w:rsid w:val="00707C94"/>
    <w:rsid w:val="00720A61"/>
    <w:rsid w:val="00723660"/>
    <w:rsid w:val="00735FDD"/>
    <w:rsid w:val="0078283F"/>
    <w:rsid w:val="00792C65"/>
    <w:rsid w:val="00794F98"/>
    <w:rsid w:val="007B70FB"/>
    <w:rsid w:val="007C2742"/>
    <w:rsid w:val="007D7B93"/>
    <w:rsid w:val="008006AB"/>
    <w:rsid w:val="008018ED"/>
    <w:rsid w:val="00811B5C"/>
    <w:rsid w:val="00830797"/>
    <w:rsid w:val="008415E1"/>
    <w:rsid w:val="00856C31"/>
    <w:rsid w:val="00856DFD"/>
    <w:rsid w:val="00861118"/>
    <w:rsid w:val="00882F3B"/>
    <w:rsid w:val="008A0009"/>
    <w:rsid w:val="008C3E74"/>
    <w:rsid w:val="008D46F8"/>
    <w:rsid w:val="008F22E8"/>
    <w:rsid w:val="00921A7B"/>
    <w:rsid w:val="00921B63"/>
    <w:rsid w:val="009248D1"/>
    <w:rsid w:val="00944BF5"/>
    <w:rsid w:val="00963B2E"/>
    <w:rsid w:val="00970C8A"/>
    <w:rsid w:val="00973BD1"/>
    <w:rsid w:val="00973C6F"/>
    <w:rsid w:val="00974D28"/>
    <w:rsid w:val="009A057D"/>
    <w:rsid w:val="009A3126"/>
    <w:rsid w:val="009B074A"/>
    <w:rsid w:val="009B6DB3"/>
    <w:rsid w:val="009C0A6A"/>
    <w:rsid w:val="009D72A0"/>
    <w:rsid w:val="009F5A55"/>
    <w:rsid w:val="00A1619F"/>
    <w:rsid w:val="00A846F3"/>
    <w:rsid w:val="00AA0176"/>
    <w:rsid w:val="00AA3251"/>
    <w:rsid w:val="00AD6AF4"/>
    <w:rsid w:val="00AF048C"/>
    <w:rsid w:val="00AF2AE6"/>
    <w:rsid w:val="00B11679"/>
    <w:rsid w:val="00B42A7D"/>
    <w:rsid w:val="00B47D2E"/>
    <w:rsid w:val="00B47DBC"/>
    <w:rsid w:val="00B5145B"/>
    <w:rsid w:val="00B7331D"/>
    <w:rsid w:val="00B80DC7"/>
    <w:rsid w:val="00B97BB9"/>
    <w:rsid w:val="00BA1038"/>
    <w:rsid w:val="00BB7851"/>
    <w:rsid w:val="00BD07EC"/>
    <w:rsid w:val="00BD48C1"/>
    <w:rsid w:val="00BD7699"/>
    <w:rsid w:val="00BE5224"/>
    <w:rsid w:val="00BF1C9E"/>
    <w:rsid w:val="00BF7AD4"/>
    <w:rsid w:val="00C579B0"/>
    <w:rsid w:val="00C90539"/>
    <w:rsid w:val="00CB38F5"/>
    <w:rsid w:val="00CF7967"/>
    <w:rsid w:val="00D1021F"/>
    <w:rsid w:val="00D15191"/>
    <w:rsid w:val="00D340D6"/>
    <w:rsid w:val="00D3696E"/>
    <w:rsid w:val="00D43C98"/>
    <w:rsid w:val="00D55108"/>
    <w:rsid w:val="00D60C35"/>
    <w:rsid w:val="00D74469"/>
    <w:rsid w:val="00D762CB"/>
    <w:rsid w:val="00DD0450"/>
    <w:rsid w:val="00DD455B"/>
    <w:rsid w:val="00E14406"/>
    <w:rsid w:val="00E17464"/>
    <w:rsid w:val="00E301E6"/>
    <w:rsid w:val="00E45FA1"/>
    <w:rsid w:val="00E52331"/>
    <w:rsid w:val="00E91175"/>
    <w:rsid w:val="00EA0241"/>
    <w:rsid w:val="00EA3D00"/>
    <w:rsid w:val="00EA64A5"/>
    <w:rsid w:val="00EB4188"/>
    <w:rsid w:val="00ED0797"/>
    <w:rsid w:val="00EF0426"/>
    <w:rsid w:val="00EF4CED"/>
    <w:rsid w:val="00F345EB"/>
    <w:rsid w:val="00F35CC7"/>
    <w:rsid w:val="00F46B1D"/>
    <w:rsid w:val="00F710EB"/>
    <w:rsid w:val="00F73806"/>
    <w:rsid w:val="00F7488C"/>
    <w:rsid w:val="00F74A77"/>
    <w:rsid w:val="00F961AF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636"/>
  <w15:chartTrackingRefBased/>
  <w15:docId w15:val="{438C6BE9-8DB3-8C4A-ADA1-82D780CE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EF"/>
    <w:pPr>
      <w:jc w:val="both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301E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01E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01E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301E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301E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01E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01E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01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01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1E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E301E6"/>
    <w:rPr>
      <w:caps/>
      <w:spacing w:val="15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E301E6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E301E6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E301E6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301E6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301E6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301E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301E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301E6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301E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301E6"/>
    <w:rPr>
      <w:caps/>
      <w:color w:val="0F6FC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01E6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301E6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E301E6"/>
    <w:rPr>
      <w:b/>
      <w:bCs/>
    </w:rPr>
  </w:style>
  <w:style w:type="character" w:styleId="Accentuation">
    <w:name w:val="Emphasis"/>
    <w:uiPriority w:val="20"/>
    <w:qFormat/>
    <w:rsid w:val="00E301E6"/>
    <w:rPr>
      <w:caps/>
      <w:color w:val="073662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E301E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301E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301E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301E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301E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1E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</w:pPr>
    <w:rPr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01E6"/>
    <w:rPr>
      <w:i/>
      <w:iCs/>
      <w:color w:val="0F6FC6" w:themeColor="accent1"/>
      <w:sz w:val="20"/>
      <w:szCs w:val="20"/>
    </w:rPr>
  </w:style>
  <w:style w:type="character" w:styleId="Emphaseple">
    <w:name w:val="Subtle Emphasis"/>
    <w:uiPriority w:val="19"/>
    <w:qFormat/>
    <w:rsid w:val="00E301E6"/>
    <w:rPr>
      <w:i/>
      <w:iCs/>
      <w:color w:val="073662" w:themeColor="accent1" w:themeShade="7F"/>
    </w:rPr>
  </w:style>
  <w:style w:type="character" w:styleId="Emphaseintense">
    <w:name w:val="Intense Emphasis"/>
    <w:uiPriority w:val="21"/>
    <w:qFormat/>
    <w:rsid w:val="00E301E6"/>
    <w:rPr>
      <w:b/>
      <w:bCs/>
      <w:caps/>
      <w:color w:val="073662" w:themeColor="accent1" w:themeShade="7F"/>
      <w:spacing w:val="10"/>
    </w:rPr>
  </w:style>
  <w:style w:type="character" w:styleId="Rfrenceple">
    <w:name w:val="Subtle Reference"/>
    <w:uiPriority w:val="31"/>
    <w:qFormat/>
    <w:rsid w:val="00E301E6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E301E6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E301E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01E6"/>
    <w:pPr>
      <w:outlineLvl w:val="9"/>
    </w:pPr>
  </w:style>
  <w:style w:type="paragraph" w:customStyle="1" w:styleId="PersonalName">
    <w:name w:val="Personal Name"/>
    <w:basedOn w:val="Titre"/>
    <w:rsid w:val="00B42A7D"/>
    <w:rPr>
      <w:b/>
      <w:caps w:val="0"/>
      <w:color w:val="000000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E301E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1E6"/>
    <w:rPr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E301E6"/>
  </w:style>
  <w:style w:type="paragraph" w:styleId="En-tte">
    <w:name w:val="header"/>
    <w:basedOn w:val="Normal"/>
    <w:link w:val="En-tteCar"/>
    <w:uiPriority w:val="99"/>
    <w:unhideWhenUsed/>
    <w:rsid w:val="001412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2A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1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273EF"/>
    <w:pPr>
      <w:spacing w:before="0"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73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273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73EF"/>
    <w:pPr>
      <w:spacing w:before="0"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73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73E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82F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2F3B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2F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2F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82F3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B785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3EB6"/>
    <w:rPr>
      <w:color w:val="F491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03EB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56D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14406"/>
    <w:pPr>
      <w:spacing w:before="120" w:after="0"/>
      <w:jc w:val="left"/>
    </w:pPr>
    <w:rPr>
      <w:b/>
      <w:bCs/>
      <w:i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14406"/>
    <w:pPr>
      <w:spacing w:before="120" w:after="0"/>
      <w:ind w:left="240"/>
      <w:jc w:val="left"/>
    </w:pPr>
    <w:rPr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14406"/>
    <w:pPr>
      <w:spacing w:before="0" w:after="0"/>
      <w:ind w:left="480"/>
      <w:jc w:val="left"/>
    </w:pPr>
    <w:rPr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E14406"/>
    <w:pPr>
      <w:spacing w:before="0" w:after="0"/>
      <w:ind w:left="720"/>
      <w:jc w:val="left"/>
    </w:pPr>
    <w:rPr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E14406"/>
    <w:pPr>
      <w:spacing w:before="0" w:after="0"/>
      <w:ind w:left="960"/>
      <w:jc w:val="left"/>
    </w:pPr>
    <w:rPr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E14406"/>
    <w:pPr>
      <w:spacing w:before="0" w:after="0"/>
      <w:ind w:left="1200"/>
      <w:jc w:val="left"/>
    </w:pPr>
    <w:rPr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E14406"/>
    <w:pPr>
      <w:spacing w:before="0" w:after="0"/>
      <w:ind w:left="1440"/>
      <w:jc w:val="left"/>
    </w:pPr>
    <w:rPr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E14406"/>
    <w:pPr>
      <w:spacing w:before="0" w:after="0"/>
      <w:ind w:left="1680"/>
      <w:jc w:val="left"/>
    </w:pPr>
    <w:rPr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E14406"/>
    <w:pPr>
      <w:spacing w:before="0" w:after="0"/>
      <w:ind w:left="192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49048D437657438D4D16C3B63B5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2DF14-71F3-DA49-B5E4-F3AFDD63BFA5}"/>
      </w:docPartPr>
      <w:docPartBody>
        <w:p w:rsidR="00B31EA7" w:rsidRDefault="00F53C22" w:rsidP="00F53C22">
          <w:pPr>
            <w:pStyle w:val="C449048D437657438D4D16C3B63B549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[Titre du document]</w:t>
          </w:r>
        </w:p>
      </w:docPartBody>
    </w:docPart>
    <w:docPart>
      <w:docPartPr>
        <w:name w:val="BEEB7834BCBEAC428A4D122D11351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0D6B2-DC03-A74A-8E37-55A327CA3FF0}"/>
      </w:docPartPr>
      <w:docPartBody>
        <w:p w:rsidR="00B31EA7" w:rsidRDefault="00F53C22" w:rsidP="00F53C22">
          <w:pPr>
            <w:pStyle w:val="BEEB7834BCBEAC428A4D122D1135180D"/>
          </w:pPr>
          <w:r>
            <w:rPr>
              <w:color w:val="5B9BD5" w:themeColor="accent1"/>
              <w:sz w:val="28"/>
              <w:szCs w:val="28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2"/>
    <w:rsid w:val="00067EEC"/>
    <w:rsid w:val="000C17F5"/>
    <w:rsid w:val="00157080"/>
    <w:rsid w:val="0029003B"/>
    <w:rsid w:val="005F6C72"/>
    <w:rsid w:val="0068147E"/>
    <w:rsid w:val="007563A1"/>
    <w:rsid w:val="007665F1"/>
    <w:rsid w:val="00901340"/>
    <w:rsid w:val="00905D42"/>
    <w:rsid w:val="009A4F01"/>
    <w:rsid w:val="00A129C8"/>
    <w:rsid w:val="00A862BC"/>
    <w:rsid w:val="00B31EA7"/>
    <w:rsid w:val="00E52BED"/>
    <w:rsid w:val="00F5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49048D437657438D4D16C3B63B549F">
    <w:name w:val="C449048D437657438D4D16C3B63B549F"/>
    <w:rsid w:val="00F53C22"/>
  </w:style>
  <w:style w:type="paragraph" w:customStyle="1" w:styleId="BEEB7834BCBEAC428A4D122D1135180D">
    <w:name w:val="BEEB7834BCBEAC428A4D122D1135180D"/>
    <w:rsid w:val="00F53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CB795-5D2D-4216-9431-A638EBAF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batiment</vt:lpstr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batiment</dc:title>
  <dc:subject>Dans le cadre du projet de création du centre de santé départemental du Gers</dc:subject>
  <dc:creator>Micros oft Office User</dc:creator>
  <cp:keywords/>
  <dc:description/>
  <cp:lastModifiedBy>RIBET Julie</cp:lastModifiedBy>
  <cp:revision>2</cp:revision>
  <dcterms:created xsi:type="dcterms:W3CDTF">2021-08-26T08:47:00Z</dcterms:created>
  <dcterms:modified xsi:type="dcterms:W3CDTF">2021-08-26T08:47:00Z</dcterms:modified>
</cp:coreProperties>
</file>